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9A" w:rsidRPr="000409E8" w:rsidRDefault="000409E8" w:rsidP="00040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Averiguaciones sobre asalto a la </w:t>
      </w:r>
      <w:proofErr w:type="spellStart"/>
      <w:r>
        <w:rPr>
          <w:rFonts w:ascii="Arial" w:hAnsi="Arial" w:cs="Arial"/>
          <w:b/>
          <w:sz w:val="28"/>
          <w:szCs w:val="28"/>
        </w:rPr>
        <w:t>Monty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0409E8" w:rsidRDefault="000409E8" w:rsidP="00134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43A1" w:rsidRPr="00B921C5" w:rsidRDefault="00B921C5" w:rsidP="001343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Policía de Montevideo</w:t>
      </w:r>
      <w:r>
        <w:rPr>
          <w:rFonts w:ascii="Arial" w:hAnsi="Arial" w:cs="Arial"/>
          <w:sz w:val="24"/>
          <w:szCs w:val="24"/>
        </w:rPr>
        <w:t>.</w:t>
      </w:r>
    </w:p>
    <w:p w:rsidR="00B921C5" w:rsidRDefault="00B921C5" w:rsidP="001343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Departamento de Inteligencia y Enlace</w:t>
      </w:r>
      <w:r>
        <w:rPr>
          <w:rFonts w:ascii="Arial" w:hAnsi="Arial" w:cs="Arial"/>
          <w:sz w:val="24"/>
          <w:szCs w:val="24"/>
        </w:rPr>
        <w:t>.</w:t>
      </w:r>
    </w:p>
    <w:p w:rsidR="00B921C5" w:rsidRDefault="00B921C5" w:rsidP="00134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1C5" w:rsidRDefault="00B921C5" w:rsidP="00B921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Montevideo, 21 de febrero de 1969.</w:t>
      </w:r>
    </w:p>
    <w:p w:rsidR="00B921C5" w:rsidRDefault="00B921C5" w:rsidP="00B921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1C5" w:rsidRDefault="00B921C5" w:rsidP="00B921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Sub Comisario encargado.</w:t>
      </w:r>
    </w:p>
    <w:p w:rsidR="00B921C5" w:rsidRDefault="00B921C5" w:rsidP="00B921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</w:t>
      </w:r>
      <w:r w:rsidRPr="00B92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 Comisario:</w:t>
      </w:r>
    </w:p>
    <w:p w:rsidR="00B921C5" w:rsidRDefault="00B921C5" w:rsidP="00B921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De acuerdo a órdenes emanadas por </w:t>
      </w:r>
      <w:proofErr w:type="spellStart"/>
      <w:r>
        <w:rPr>
          <w:rFonts w:ascii="Arial" w:hAnsi="Arial" w:cs="Arial"/>
          <w:sz w:val="24"/>
          <w:szCs w:val="24"/>
        </w:rPr>
        <w:t>Ud</w:t>
      </w:r>
      <w:proofErr w:type="spellEnd"/>
      <w:r>
        <w:rPr>
          <w:rFonts w:ascii="Arial" w:hAnsi="Arial" w:cs="Arial"/>
          <w:sz w:val="24"/>
          <w:szCs w:val="24"/>
        </w:rPr>
        <w:t xml:space="preserve">, el Oficial Inspector José P. </w:t>
      </w:r>
      <w:proofErr w:type="spellStart"/>
      <w:r>
        <w:rPr>
          <w:rFonts w:ascii="Arial" w:hAnsi="Arial" w:cs="Arial"/>
          <w:sz w:val="24"/>
          <w:szCs w:val="24"/>
        </w:rPr>
        <w:t>Panizzolo</w:t>
      </w:r>
      <w:proofErr w:type="spellEnd"/>
      <w:r>
        <w:rPr>
          <w:rFonts w:ascii="Arial" w:hAnsi="Arial" w:cs="Arial"/>
          <w:sz w:val="24"/>
          <w:szCs w:val="24"/>
        </w:rPr>
        <w:t>, concurrió en compañía del suscrito y del Cabo Fernández a la financiera que fuera asaltada por los integrantes del M.L.N. el pasado viernes.</w:t>
      </w:r>
    </w:p>
    <w:p w:rsidR="00B921C5" w:rsidRDefault="00B921C5" w:rsidP="00B921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En dicho lugar en primer término se habló con los porteros del banco y entre ellos, el tío del referido oficial reconoció a Líber De Lucía Grajales como una persona que iba medio seguido a esperar a Lucía </w:t>
      </w:r>
      <w:proofErr w:type="spellStart"/>
      <w:r>
        <w:rPr>
          <w:rFonts w:ascii="Arial" w:hAnsi="Arial" w:cs="Arial"/>
          <w:sz w:val="24"/>
          <w:szCs w:val="24"/>
        </w:rPr>
        <w:t>Topolansky</w:t>
      </w:r>
      <w:proofErr w:type="spellEnd"/>
      <w:r>
        <w:rPr>
          <w:rFonts w:ascii="Arial" w:hAnsi="Arial" w:cs="Arial"/>
          <w:sz w:val="24"/>
          <w:szCs w:val="24"/>
        </w:rPr>
        <w:t xml:space="preserve">, y como también reconoció a </w:t>
      </w:r>
      <w:proofErr w:type="spellStart"/>
      <w:r>
        <w:rPr>
          <w:rFonts w:ascii="Arial" w:hAnsi="Arial" w:cs="Arial"/>
          <w:sz w:val="24"/>
          <w:szCs w:val="24"/>
        </w:rPr>
        <w:t>Tikas</w:t>
      </w:r>
      <w:proofErr w:type="spellEnd"/>
      <w:r>
        <w:rPr>
          <w:rFonts w:ascii="Arial" w:hAnsi="Arial" w:cs="Arial"/>
          <w:sz w:val="24"/>
          <w:szCs w:val="24"/>
        </w:rPr>
        <w:t xml:space="preserve">, de verlo en 18 de Julio. Luego de eso fuimos hasta la financiera donde se habló con la señorita </w:t>
      </w:r>
      <w:proofErr w:type="spellStart"/>
      <w:r>
        <w:rPr>
          <w:rFonts w:ascii="Arial" w:hAnsi="Arial" w:cs="Arial"/>
          <w:sz w:val="24"/>
          <w:szCs w:val="24"/>
        </w:rPr>
        <w:t>Barruti</w:t>
      </w:r>
      <w:proofErr w:type="spellEnd"/>
      <w:r>
        <w:rPr>
          <w:rFonts w:ascii="Arial" w:hAnsi="Arial" w:cs="Arial"/>
          <w:sz w:val="24"/>
          <w:szCs w:val="24"/>
        </w:rPr>
        <w:t xml:space="preserve"> y el Sr. </w:t>
      </w:r>
      <w:proofErr w:type="spellStart"/>
      <w:r>
        <w:rPr>
          <w:rFonts w:ascii="Arial" w:hAnsi="Arial" w:cs="Arial"/>
          <w:sz w:val="24"/>
          <w:szCs w:val="24"/>
        </w:rPr>
        <w:t>Brusa</w:t>
      </w:r>
      <w:proofErr w:type="spellEnd"/>
      <w:r>
        <w:rPr>
          <w:rFonts w:ascii="Arial" w:hAnsi="Arial" w:cs="Arial"/>
          <w:sz w:val="24"/>
          <w:szCs w:val="24"/>
        </w:rPr>
        <w:t xml:space="preserve"> quienes vieron las fotos que se poseen en el departamento y no reconocieron a nadie en forma especial.</w:t>
      </w:r>
    </w:p>
    <w:p w:rsidR="000409E8" w:rsidRDefault="00B921C5" w:rsidP="00B921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Luego de allí se fue a la calle Porvenir </w:t>
      </w:r>
      <w:r w:rsidR="000409E8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donde se tiene un dato de que podría haber algo sospechoso con referencia a</w:t>
      </w:r>
      <w:r w:rsidR="000409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0409E8">
        <w:rPr>
          <w:rFonts w:ascii="Arial" w:hAnsi="Arial" w:cs="Arial"/>
          <w:sz w:val="24"/>
          <w:szCs w:val="24"/>
        </w:rPr>
        <w:t>os trotskistas. Se fue a hablar a un almacén de la zona donde nos dijeron que en forma espaciada hay un matrimonio que va a hacer sus compras allí, y reconocieron a Elena Amestoy López. Respecto a este asunto se van a proseguir las averiguaciones.</w:t>
      </w:r>
    </w:p>
    <w:p w:rsidR="000409E8" w:rsidRDefault="000409E8" w:rsidP="00B921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Sin nada más que informar saluda a Ud. atentamente.</w:t>
      </w:r>
    </w:p>
    <w:p w:rsidR="000409E8" w:rsidRDefault="000409E8" w:rsidP="00B921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9E8" w:rsidRDefault="000409E8" w:rsidP="00040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Juan P. </w:t>
      </w:r>
      <w:proofErr w:type="spellStart"/>
      <w:r>
        <w:rPr>
          <w:rFonts w:ascii="Arial" w:hAnsi="Arial" w:cs="Arial"/>
          <w:sz w:val="24"/>
          <w:szCs w:val="24"/>
        </w:rPr>
        <w:t>Hotegui</w:t>
      </w:r>
      <w:proofErr w:type="spellEnd"/>
      <w:r>
        <w:rPr>
          <w:rFonts w:ascii="Arial" w:hAnsi="Arial" w:cs="Arial"/>
          <w:sz w:val="24"/>
          <w:szCs w:val="24"/>
        </w:rPr>
        <w:t xml:space="preserve"> Taboada.</w:t>
      </w:r>
    </w:p>
    <w:p w:rsidR="000409E8" w:rsidRDefault="000409E8" w:rsidP="00040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Cabo de Investigaciones.</w:t>
      </w:r>
    </w:p>
    <w:p w:rsidR="000409E8" w:rsidRDefault="000409E8" w:rsidP="00040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9E8" w:rsidRDefault="000409E8" w:rsidP="00040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</w:t>
      </w:r>
    </w:p>
    <w:p w:rsidR="000409E8" w:rsidRPr="00B921C5" w:rsidRDefault="000409E8" w:rsidP="00040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409E8" w:rsidRPr="00B921C5" w:rsidSect="004E3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hyphenationZone w:val="425"/>
  <w:characterSpacingControl w:val="doNotCompress"/>
  <w:compat/>
  <w:rsids>
    <w:rsidRoot w:val="001343A1"/>
    <w:rsid w:val="000409E8"/>
    <w:rsid w:val="001343A1"/>
    <w:rsid w:val="004E319A"/>
    <w:rsid w:val="00B9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rolandro</dc:creator>
  <cp:lastModifiedBy>rolandro</cp:lastModifiedBy>
  <cp:revision>1</cp:revision>
  <dcterms:created xsi:type="dcterms:W3CDTF">2015-11-24T16:09:00Z</dcterms:created>
  <dcterms:modified xsi:type="dcterms:W3CDTF">2015-11-24T16:42:00Z</dcterms:modified>
</cp:coreProperties>
</file>